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551"/>
      </w:tblGrid>
      <w:tr w:rsidR="003A39D9" w:rsidRPr="003A39D9" w:rsidTr="003A39D9">
        <w:trPr>
          <w:trHeight w:val="203"/>
        </w:trPr>
        <w:tc>
          <w:tcPr>
            <w:tcW w:w="6771" w:type="dxa"/>
          </w:tcPr>
          <w:p w:rsidR="003A39D9" w:rsidRPr="003A39D9" w:rsidRDefault="003A39D9" w:rsidP="003A39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9D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551" w:type="dxa"/>
          </w:tcPr>
          <w:p w:rsidR="003A39D9" w:rsidRPr="003A39D9" w:rsidRDefault="003A39D9" w:rsidP="003A39D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39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производства </w:t>
            </w:r>
          </w:p>
        </w:tc>
      </w:tr>
      <w:tr w:rsidR="003A39D9" w:rsidRPr="003A39D9" w:rsidTr="003A39D9">
        <w:trPr>
          <w:trHeight w:val="386"/>
        </w:trPr>
        <w:tc>
          <w:tcPr>
            <w:tcW w:w="6771" w:type="dxa"/>
          </w:tcPr>
          <w:p w:rsidR="003A39D9" w:rsidRPr="003A39D9" w:rsidRDefault="003A39D9" w:rsidP="003A39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Краски офсетные для листовой печати </w:t>
            </w:r>
            <w:proofErr w:type="spellStart"/>
            <w:r w:rsidRPr="003A39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ArtEco</w:t>
            </w:r>
            <w:proofErr w:type="spellEnd"/>
            <w:r w:rsidRPr="003A39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A39D9" w:rsidRPr="003A39D9" w:rsidRDefault="003A39D9" w:rsidP="003A39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Ю. Корея </w:t>
            </w:r>
          </w:p>
        </w:tc>
      </w:tr>
    </w:tbl>
    <w:tbl>
      <w:tblPr>
        <w:tblpPr w:leftFromText="142" w:rightFromText="142" w:vertAnchor="text" w:horzAnchor="margin" w:tblpY="1244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9179"/>
      </w:tblGrid>
      <w:tr w:rsidR="003A39D9" w:rsidRPr="003A39D9" w:rsidTr="003A39D9">
        <w:trPr>
          <w:trHeight w:val="3353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2154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0"/>
              <w:gridCol w:w="3375"/>
              <w:gridCol w:w="3622"/>
            </w:tblGrid>
            <w:tr w:rsidR="00463984" w:rsidRPr="003A39D9" w:rsidTr="00463984">
              <w:trPr>
                <w:trHeight w:val="311"/>
              </w:trPr>
              <w:tc>
                <w:tcPr>
                  <w:tcW w:w="2070" w:type="dxa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Наименование</w:t>
                  </w:r>
                </w:p>
              </w:tc>
              <w:tc>
                <w:tcPr>
                  <w:tcW w:w="3375" w:type="dxa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Характерные особенности</w:t>
                  </w:r>
                </w:p>
              </w:tc>
              <w:tc>
                <w:tcPr>
                  <w:tcW w:w="3622" w:type="dxa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Преимущества</w:t>
                  </w:r>
                </w:p>
              </w:tc>
            </w:tr>
            <w:tr w:rsidR="00463984" w:rsidRPr="003A39D9" w:rsidTr="00463984">
              <w:trPr>
                <w:cantSplit/>
                <w:trHeight w:val="478"/>
              </w:trPr>
              <w:tc>
                <w:tcPr>
                  <w:tcW w:w="2070" w:type="dxa"/>
                  <w:vMerge w:val="restart"/>
                  <w:tcBorders>
                    <w:bottom w:val="single" w:sz="4" w:space="0" w:color="auto"/>
                  </w:tcBorders>
                </w:tcPr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  <w:proofErr w:type="spellStart"/>
                  <w:r w:rsidRPr="003A39D9">
                    <w:rPr>
                      <w:lang w:val="en-US"/>
                    </w:rPr>
                    <w:t>ArtEco</w:t>
                  </w:r>
                  <w:proofErr w:type="spellEnd"/>
                  <w:r w:rsidRPr="003A39D9">
                    <w:rPr>
                      <w:lang w:val="en-US"/>
                    </w:rPr>
                    <w:t xml:space="preserve"> MAGENTA</w:t>
                  </w: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  <w:proofErr w:type="spellStart"/>
                  <w:r w:rsidRPr="003A39D9">
                    <w:rPr>
                      <w:lang w:val="en-US"/>
                    </w:rPr>
                    <w:t>ArtEco</w:t>
                  </w:r>
                  <w:proofErr w:type="spellEnd"/>
                  <w:r w:rsidRPr="003A39D9">
                    <w:rPr>
                      <w:lang w:val="en-US"/>
                    </w:rPr>
                    <w:t xml:space="preserve"> YELLOW</w:t>
                  </w: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  <w:proofErr w:type="spellStart"/>
                  <w:r w:rsidRPr="003A39D9">
                    <w:rPr>
                      <w:lang w:val="en-US"/>
                    </w:rPr>
                    <w:t>ArtEco</w:t>
                  </w:r>
                  <w:proofErr w:type="spellEnd"/>
                  <w:r w:rsidRPr="003A39D9">
                    <w:rPr>
                      <w:lang w:val="en-US"/>
                    </w:rPr>
                    <w:t xml:space="preserve"> CYAN</w:t>
                  </w: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  <w:rPr>
                      <w:lang w:val="en-US"/>
                    </w:rPr>
                  </w:pPr>
                </w:p>
                <w:p w:rsidR="00463984" w:rsidRPr="003A39D9" w:rsidRDefault="00463984" w:rsidP="003A39D9">
                  <w:pPr>
                    <w:pStyle w:val="af5"/>
                  </w:pPr>
                  <w:proofErr w:type="spellStart"/>
                  <w:r w:rsidRPr="003A39D9">
                    <w:rPr>
                      <w:lang w:val="en-US"/>
                    </w:rPr>
                    <w:t>ArtEco</w:t>
                  </w:r>
                  <w:proofErr w:type="spellEnd"/>
                  <w:r w:rsidRPr="003A39D9">
                    <w:rPr>
                      <w:lang w:val="en-US"/>
                    </w:rPr>
                    <w:t xml:space="preserve"> </w:t>
                  </w:r>
                  <w:r w:rsidRPr="003A39D9">
                    <w:t>BLACK</w:t>
                  </w:r>
                </w:p>
              </w:tc>
              <w:tc>
                <w:tcPr>
                  <w:tcW w:w="3375" w:type="dxa"/>
                  <w:tcBorders>
                    <w:bottom w:val="single" w:sz="4" w:space="0" w:color="auto"/>
                  </w:tcBorders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 xml:space="preserve">- Сертифицирована по ISO 2846-1 </w:t>
                  </w:r>
                </w:p>
                <w:p w:rsidR="00463984" w:rsidRPr="003A39D9" w:rsidRDefault="00463984" w:rsidP="003A39D9">
                  <w:pPr>
                    <w:pStyle w:val="af5"/>
                  </w:pPr>
                  <w:r w:rsidRPr="003A39D9">
                    <w:t>- Ароматическое содержание: меньше чем 1 %</w:t>
                  </w:r>
                </w:p>
              </w:tc>
              <w:tc>
                <w:tcPr>
                  <w:tcW w:w="3622" w:type="dxa"/>
                  <w:tcBorders>
                    <w:bottom w:val="single" w:sz="4" w:space="0" w:color="auto"/>
                  </w:tcBorders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 xml:space="preserve">- Стабильное качество печати </w:t>
                  </w:r>
                </w:p>
                <w:p w:rsidR="00463984" w:rsidRPr="003A39D9" w:rsidRDefault="00463984" w:rsidP="003A39D9">
                  <w:pPr>
                    <w:pStyle w:val="af5"/>
                  </w:pPr>
                  <w:r w:rsidRPr="003A39D9">
                    <w:t>- Улучшение производственных условий</w:t>
                  </w:r>
                </w:p>
              </w:tc>
            </w:tr>
            <w:tr w:rsidR="00463984" w:rsidRPr="003A39D9" w:rsidTr="00463984">
              <w:trPr>
                <w:cantSplit/>
                <w:trHeight w:val="256"/>
              </w:trPr>
              <w:tc>
                <w:tcPr>
                  <w:tcW w:w="2070" w:type="dxa"/>
                  <w:vMerge/>
                </w:tcPr>
                <w:p w:rsidR="00463984" w:rsidRPr="003A39D9" w:rsidRDefault="00463984" w:rsidP="003A39D9">
                  <w:pPr>
                    <w:pStyle w:val="af5"/>
                  </w:pPr>
                </w:p>
              </w:tc>
              <w:tc>
                <w:tcPr>
                  <w:tcW w:w="3375" w:type="dxa"/>
                  <w:vMerge w:val="restart"/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- Высокая интенсивность и превосходный глянец</w:t>
                  </w:r>
                </w:p>
                <w:p w:rsidR="00463984" w:rsidRPr="003A39D9" w:rsidRDefault="00463984" w:rsidP="003A39D9">
                  <w:pPr>
                    <w:pStyle w:val="af5"/>
                  </w:pPr>
                  <w:r w:rsidRPr="003A39D9">
                    <w:t xml:space="preserve">- Стабильность в процессе печати </w:t>
                  </w:r>
                </w:p>
                <w:p w:rsidR="00463984" w:rsidRPr="003A39D9" w:rsidRDefault="00463984" w:rsidP="003A39D9">
                  <w:pPr>
                    <w:pStyle w:val="af5"/>
                  </w:pPr>
                  <w:r w:rsidRPr="003A39D9">
                    <w:t>- Высокая скорость первоначального и окончательного закрепления</w:t>
                  </w:r>
                </w:p>
              </w:tc>
              <w:tc>
                <w:tcPr>
                  <w:tcW w:w="3622" w:type="dxa"/>
                  <w:vMerge w:val="restart"/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- Превосходное качество печати</w:t>
                  </w:r>
                </w:p>
              </w:tc>
            </w:tr>
            <w:tr w:rsidR="00463984" w:rsidRPr="003A39D9" w:rsidTr="00463984">
              <w:trPr>
                <w:cantSplit/>
                <w:trHeight w:val="265"/>
              </w:trPr>
              <w:tc>
                <w:tcPr>
                  <w:tcW w:w="2070" w:type="dxa"/>
                  <w:vMerge/>
                </w:tcPr>
                <w:p w:rsidR="00463984" w:rsidRPr="003A39D9" w:rsidRDefault="00463984" w:rsidP="003A39D9">
                  <w:pPr>
                    <w:pStyle w:val="af5"/>
                  </w:pPr>
                </w:p>
              </w:tc>
              <w:tc>
                <w:tcPr>
                  <w:tcW w:w="3375" w:type="dxa"/>
                  <w:vMerge/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</w:p>
              </w:tc>
              <w:tc>
                <w:tcPr>
                  <w:tcW w:w="3622" w:type="dxa"/>
                  <w:vMerge/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</w:p>
              </w:tc>
            </w:tr>
            <w:tr w:rsidR="00463984" w:rsidRPr="003A39D9" w:rsidTr="00463984">
              <w:trPr>
                <w:cantSplit/>
                <w:trHeight w:val="459"/>
              </w:trPr>
              <w:tc>
                <w:tcPr>
                  <w:tcW w:w="2070" w:type="dxa"/>
                  <w:vMerge/>
                  <w:tcBorders>
                    <w:bottom w:val="single" w:sz="4" w:space="0" w:color="auto"/>
                  </w:tcBorders>
                </w:tcPr>
                <w:p w:rsidR="00463984" w:rsidRPr="003A39D9" w:rsidRDefault="00463984" w:rsidP="003A39D9">
                  <w:pPr>
                    <w:pStyle w:val="af5"/>
                  </w:pPr>
                </w:p>
              </w:tc>
              <w:tc>
                <w:tcPr>
                  <w:tcW w:w="3375" w:type="dxa"/>
                  <w:tcBorders>
                    <w:bottom w:val="single" w:sz="4" w:space="0" w:color="auto"/>
                  </w:tcBorders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>-  Устойчивость эмульгированию и превосходный баланс краска/вода.</w:t>
                  </w:r>
                </w:p>
              </w:tc>
              <w:tc>
                <w:tcPr>
                  <w:tcW w:w="3622" w:type="dxa"/>
                  <w:tcBorders>
                    <w:bottom w:val="single" w:sz="4" w:space="0" w:color="auto"/>
                  </w:tcBorders>
                  <w:vAlign w:val="center"/>
                </w:tcPr>
                <w:p w:rsidR="00463984" w:rsidRPr="003A39D9" w:rsidRDefault="00463984" w:rsidP="003A39D9">
                  <w:pPr>
                    <w:pStyle w:val="af5"/>
                  </w:pPr>
                  <w:r w:rsidRPr="003A39D9">
                    <w:t xml:space="preserve">- Экономия стоимости </w:t>
                  </w:r>
                </w:p>
                <w:p w:rsidR="00463984" w:rsidRPr="003A39D9" w:rsidRDefault="00463984" w:rsidP="003A39D9">
                  <w:pPr>
                    <w:pStyle w:val="af5"/>
                  </w:pPr>
                  <w:r w:rsidRPr="003A39D9">
                    <w:t xml:space="preserve">- Подходит для всех типов увлажняющих систем </w:t>
                  </w:r>
                </w:p>
              </w:tc>
            </w:tr>
          </w:tbl>
          <w:p w:rsidR="003A39D9" w:rsidRPr="003A39D9" w:rsidRDefault="003A39D9" w:rsidP="003A39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9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ArtEco</w:t>
            </w:r>
            <w:proofErr w:type="spellEnd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 – высококачественная </w:t>
            </w:r>
            <w:proofErr w:type="spellStart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>триадная</w:t>
            </w:r>
            <w:proofErr w:type="spellEnd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 краска, на основе связующего растительного происхождения, обеспечивающая отличные результаты при печати на </w:t>
            </w:r>
            <w:proofErr w:type="gramStart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>мелованных  бумагах</w:t>
            </w:r>
            <w:proofErr w:type="gramEnd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 и картоне и немелованных бумагах и картоне. Краска </w:t>
            </w:r>
            <w:proofErr w:type="spellStart"/>
            <w:r w:rsidRPr="003A39D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ArtEco</w:t>
            </w:r>
            <w:proofErr w:type="spellEnd"/>
            <w:r w:rsidRPr="003A39D9">
              <w:rPr>
                <w:rFonts w:ascii="Times New Roman" w:hAnsi="Times New Roman" w:cs="Times New Roman"/>
                <w:sz w:val="22"/>
                <w:szCs w:val="22"/>
              </w:rPr>
              <w:t>, изготовленная по стандарту ISO 2846:1, позволяет получать оттиски высокой интенсивности и глянца  на всех моделях листовых офсетных печатных машин большого, среднего и малого форматов.</w:t>
            </w:r>
          </w:p>
          <w:p w:rsidR="003A39D9" w:rsidRPr="003A39D9" w:rsidRDefault="003A39D9" w:rsidP="003A39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39D9">
              <w:rPr>
                <w:rFonts w:ascii="Times New Roman" w:hAnsi="Times New Roman" w:cs="Times New Roman"/>
                <w:sz w:val="22"/>
                <w:szCs w:val="22"/>
              </w:rPr>
              <w:t xml:space="preserve"> Не содержит ароматических компонентов (менее 1%).</w:t>
            </w:r>
          </w:p>
        </w:tc>
      </w:tr>
    </w:tbl>
    <w:p w:rsidR="003A39D9" w:rsidRPr="003A39D9" w:rsidRDefault="003A39D9" w:rsidP="003A39D9">
      <w:pPr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Применение: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Применяется для выпуска высокохудожественных изданий, детской литературы,  </w:t>
      </w:r>
      <w:proofErr w:type="spellStart"/>
      <w:r w:rsidRPr="003A39D9">
        <w:rPr>
          <w:rFonts w:ascii="Times New Roman" w:hAnsi="Times New Roman" w:cs="Times New Roman"/>
          <w:sz w:val="22"/>
          <w:szCs w:val="22"/>
        </w:rPr>
        <w:t>книжно</w:t>
      </w:r>
      <w:proofErr w:type="spellEnd"/>
      <w:r w:rsidRPr="003A39D9">
        <w:rPr>
          <w:rFonts w:ascii="Times New Roman" w:hAnsi="Times New Roman" w:cs="Times New Roman"/>
          <w:sz w:val="22"/>
          <w:szCs w:val="22"/>
        </w:rPr>
        <w:t xml:space="preserve">-журнальной, рекламной,  представительской продукции. Для печати этикеток и упаковки. Соответствует стандарту системы качества производителя </w:t>
      </w:r>
      <w:r w:rsidRPr="003A39D9">
        <w:rPr>
          <w:rFonts w:ascii="Times New Roman" w:hAnsi="Times New Roman" w:cs="Times New Roman"/>
          <w:sz w:val="22"/>
          <w:szCs w:val="22"/>
          <w:lang w:val="en-US"/>
        </w:rPr>
        <w:t>KS</w:t>
      </w:r>
      <w:r w:rsidRPr="003A39D9">
        <w:rPr>
          <w:rFonts w:ascii="Times New Roman" w:hAnsi="Times New Roman" w:cs="Times New Roman"/>
          <w:sz w:val="22"/>
          <w:szCs w:val="22"/>
        </w:rPr>
        <w:t xml:space="preserve"> </w:t>
      </w:r>
      <w:r w:rsidRPr="003A39D9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463984">
        <w:rPr>
          <w:rFonts w:ascii="Times New Roman" w:hAnsi="Times New Roman" w:cs="Times New Roman"/>
          <w:sz w:val="22"/>
          <w:szCs w:val="22"/>
        </w:rPr>
        <w:t xml:space="preserve"> 9001:2000, </w:t>
      </w:r>
      <w:r w:rsidRPr="003A39D9">
        <w:rPr>
          <w:rFonts w:ascii="Times New Roman" w:hAnsi="Times New Roman" w:cs="Times New Roman"/>
          <w:sz w:val="22"/>
          <w:szCs w:val="22"/>
          <w:lang w:val="en-US"/>
        </w:rPr>
        <w:t>ISO</w:t>
      </w:r>
      <w:r w:rsidRPr="003A39D9">
        <w:rPr>
          <w:rFonts w:ascii="Times New Roman" w:hAnsi="Times New Roman" w:cs="Times New Roman"/>
          <w:sz w:val="22"/>
          <w:szCs w:val="22"/>
        </w:rPr>
        <w:t xml:space="preserve"> 9001:2000.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Обработка оттисков: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Лакирование в линию всеми видами масляных и водно-дисперсионных лаков, наносимых из красочного аппарата, лакировальной секции  при использовании ИК - сушки. Лакирование УФ лаком после окончательного закрепления краски на оттиске. 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>Последующее ламинирование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Вспомогательные средства:</w:t>
      </w:r>
    </w:p>
    <w:p w:rsidR="003A39D9" w:rsidRPr="003A39D9" w:rsidRDefault="003A39D9" w:rsidP="00463984">
      <w:pPr>
        <w:jc w:val="both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       Краска поставляется готовой к применению и не нуждается в каких-либо добавках. Но иногда  при определенных условиях (неблагоприятные температурные условия в печатном цехе, использование бумаги с низкой поверхностной прочностью и т.д.) возникает необходимость корректировать ее свойства. Для этого рекомендуется введение </w:t>
      </w:r>
      <w:r w:rsidRPr="003A39D9">
        <w:rPr>
          <w:rFonts w:ascii="Times New Roman" w:hAnsi="Times New Roman" w:cs="Times New Roman"/>
          <w:sz w:val="22"/>
          <w:szCs w:val="22"/>
          <w:lang w:val="en-US"/>
        </w:rPr>
        <w:t>WAX</w:t>
      </w:r>
      <w:r w:rsidRPr="003A39D9">
        <w:rPr>
          <w:rFonts w:ascii="Times New Roman" w:hAnsi="Times New Roman" w:cs="Times New Roman"/>
          <w:sz w:val="22"/>
          <w:szCs w:val="22"/>
        </w:rPr>
        <w:t xml:space="preserve"> пасты, пасты </w:t>
      </w:r>
      <w:r w:rsidRPr="003A39D9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3A39D9">
        <w:rPr>
          <w:rFonts w:ascii="Times New Roman" w:hAnsi="Times New Roman" w:cs="Times New Roman"/>
          <w:sz w:val="22"/>
          <w:szCs w:val="22"/>
        </w:rPr>
        <w:t xml:space="preserve">-004 (1-3%), либо использовать натуральные добавки других производителей.  </w:t>
      </w:r>
    </w:p>
    <w:p w:rsidR="00463984" w:rsidRDefault="003A39D9" w:rsidP="004639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Срок хранения:</w:t>
      </w:r>
    </w:p>
    <w:p w:rsidR="003A39D9" w:rsidRPr="00463984" w:rsidRDefault="003A39D9" w:rsidP="004639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lastRenderedPageBreak/>
        <w:t xml:space="preserve">Гарантийный срок хранения краски </w:t>
      </w:r>
      <w:proofErr w:type="spellStart"/>
      <w:r w:rsidRPr="003A39D9">
        <w:rPr>
          <w:rFonts w:ascii="Times New Roman" w:hAnsi="Times New Roman" w:cs="Times New Roman"/>
          <w:sz w:val="22"/>
          <w:szCs w:val="22"/>
          <w:lang w:val="en-US"/>
        </w:rPr>
        <w:t>ArtEco</w:t>
      </w:r>
      <w:proofErr w:type="spellEnd"/>
      <w:r w:rsidRPr="003A39D9">
        <w:rPr>
          <w:rFonts w:ascii="Times New Roman" w:hAnsi="Times New Roman" w:cs="Times New Roman"/>
          <w:sz w:val="22"/>
          <w:szCs w:val="22"/>
        </w:rPr>
        <w:t xml:space="preserve"> составляет 12 месяцев от даты ее изготовления, указанной на этикетке.  По истечении гарантийного срока хранения краска может быть использована только после её проверки.</w:t>
      </w:r>
    </w:p>
    <w:p w:rsidR="003A39D9" w:rsidRPr="003A39D9" w:rsidRDefault="003A39D9" w:rsidP="003A3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A39D9">
        <w:rPr>
          <w:rFonts w:ascii="Times New Roman" w:hAnsi="Times New Roman" w:cs="Times New Roman"/>
          <w:b/>
          <w:bCs/>
          <w:sz w:val="22"/>
          <w:szCs w:val="22"/>
        </w:rPr>
        <w:t xml:space="preserve">Цеховые условия: </w:t>
      </w:r>
    </w:p>
    <w:p w:rsidR="003A39D9" w:rsidRPr="003A39D9" w:rsidRDefault="003A39D9" w:rsidP="003A3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A39D9">
        <w:rPr>
          <w:rFonts w:ascii="Times New Roman" w:hAnsi="Times New Roman" w:cs="Times New Roman"/>
          <w:sz w:val="22"/>
          <w:szCs w:val="22"/>
        </w:rPr>
        <w:t>Оптимальная  влажность воздуха в печатном цехе должна быть на уровне  50-60 %, колебание температуры воздуха в помещении в пределах  20-30 °С. Краски, полученные со склада, при необходимости должны пройти акклиматизацию в цеховых условиях не менее 24 ч. при температуре не ниже 20 °С. Недопустимо зимой загружать в печатную машину только что доставленную краску (холодную).</w:t>
      </w:r>
      <w:proofErr w:type="gramEnd"/>
    </w:p>
    <w:p w:rsidR="003A39D9" w:rsidRPr="003A39D9" w:rsidRDefault="003A39D9" w:rsidP="003A39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b/>
          <w:bCs/>
          <w:sz w:val="22"/>
          <w:szCs w:val="22"/>
        </w:rPr>
        <w:t>Условия складских помещений:</w:t>
      </w:r>
    </w:p>
    <w:p w:rsidR="003A39D9" w:rsidRPr="003A39D9" w:rsidRDefault="003A39D9" w:rsidP="003A39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>Полиграфические краски и вспомогательные материалы должны храниться на складе в закрытом помещении, безопасном в пожарном отношении, защищенном от действия атмосферных осадков, почвенной влаги и солнечных лучей и не вблизи отопительных приборов, при температуре не ниже -5</w:t>
      </w:r>
      <w:proofErr w:type="gramStart"/>
      <w:r w:rsidRPr="003A39D9">
        <w:rPr>
          <w:rFonts w:ascii="Times New Roman" w:hAnsi="Times New Roman" w:cs="Times New Roman"/>
          <w:sz w:val="22"/>
          <w:szCs w:val="22"/>
        </w:rPr>
        <w:t>°С</w:t>
      </w:r>
      <w:proofErr w:type="gramEnd"/>
      <w:r w:rsidRPr="003A39D9">
        <w:rPr>
          <w:rFonts w:ascii="Times New Roman" w:hAnsi="Times New Roman" w:cs="Times New Roman"/>
          <w:sz w:val="22"/>
          <w:szCs w:val="22"/>
        </w:rPr>
        <w:t xml:space="preserve"> и не выше +30°С в течение гарантийного срока хранения.</w:t>
      </w:r>
    </w:p>
    <w:p w:rsidR="003A39D9" w:rsidRPr="003A39D9" w:rsidRDefault="003A39D9" w:rsidP="003A39D9">
      <w:pPr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Упаковка: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Краска </w:t>
      </w:r>
      <w:proofErr w:type="spellStart"/>
      <w:r w:rsidRPr="003A39D9">
        <w:rPr>
          <w:rFonts w:ascii="Times New Roman" w:hAnsi="Times New Roman" w:cs="Times New Roman"/>
          <w:sz w:val="22"/>
          <w:szCs w:val="22"/>
          <w:lang w:val="en-US"/>
        </w:rPr>
        <w:t>ArtEco</w:t>
      </w:r>
      <w:proofErr w:type="spellEnd"/>
      <w:r w:rsidRPr="003A39D9">
        <w:rPr>
          <w:rFonts w:ascii="Times New Roman" w:hAnsi="Times New Roman" w:cs="Times New Roman"/>
          <w:sz w:val="22"/>
          <w:szCs w:val="22"/>
        </w:rPr>
        <w:t xml:space="preserve"> поставляется в герметично упакованных металлических банках емкостью 2,5 кг, вакуумных банках 5кг.</w:t>
      </w:r>
    </w:p>
    <w:p w:rsidR="003A39D9" w:rsidRPr="003A39D9" w:rsidRDefault="003A39D9" w:rsidP="003A39D9">
      <w:pPr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Печать может производиться в любой последовательности, хотя максимальный глянцевый блеск достигается при следующем порядке наложения цветов: 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 Черный, Голубой, Пурпурный, Желтый.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>Приступать к печати следующего цвета или печати оборота можно через 1-1,5 часа для мелованной бумаги, через 2-3 часа для немелованной.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Может быть оставлена на ночь в красочном ящике при использовании </w:t>
      </w:r>
      <w:proofErr w:type="spellStart"/>
      <w:r w:rsidRPr="003A39D9">
        <w:rPr>
          <w:rFonts w:ascii="Times New Roman" w:hAnsi="Times New Roman" w:cs="Times New Roman"/>
          <w:sz w:val="22"/>
          <w:szCs w:val="22"/>
        </w:rPr>
        <w:t>антисиккатива</w:t>
      </w:r>
      <w:proofErr w:type="spellEnd"/>
      <w:r w:rsidRPr="003A39D9">
        <w:rPr>
          <w:rFonts w:ascii="Times New Roman" w:hAnsi="Times New Roman" w:cs="Times New Roman"/>
          <w:sz w:val="22"/>
          <w:szCs w:val="22"/>
        </w:rPr>
        <w:t>.</w:t>
      </w:r>
    </w:p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>Приведенные данные получены в результате лабораторных испытаний. На практике, время высыхания может меняться в зависимости от типа бумаги, лака, увлажняющего раствора, температуры и влажности.</w:t>
      </w:r>
    </w:p>
    <w:p w:rsidR="003A39D9" w:rsidRPr="003A39D9" w:rsidRDefault="003A39D9" w:rsidP="003A39D9">
      <w:pPr>
        <w:rPr>
          <w:rFonts w:ascii="Times New Roman" w:hAnsi="Times New Roman" w:cs="Times New Roman"/>
          <w:b/>
          <w:sz w:val="22"/>
          <w:szCs w:val="22"/>
        </w:rPr>
      </w:pPr>
      <w:r w:rsidRPr="003A39D9">
        <w:rPr>
          <w:rFonts w:ascii="Times New Roman" w:hAnsi="Times New Roman" w:cs="Times New Roman"/>
          <w:b/>
          <w:sz w:val="22"/>
          <w:szCs w:val="22"/>
        </w:rPr>
        <w:t>Показатели</w:t>
      </w:r>
      <w:r w:rsidRPr="003A39D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3A39D9">
        <w:rPr>
          <w:rFonts w:ascii="Times New Roman" w:hAnsi="Times New Roman" w:cs="Times New Roman"/>
          <w:b/>
          <w:sz w:val="22"/>
          <w:szCs w:val="22"/>
        </w:rPr>
        <w:t>стойкости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1800"/>
        <w:gridCol w:w="1791"/>
        <w:gridCol w:w="1985"/>
      </w:tblGrid>
      <w:tr w:rsidR="003A39D9" w:rsidRPr="003A39D9" w:rsidTr="00E74712">
        <w:tc>
          <w:tcPr>
            <w:tcW w:w="2160" w:type="dxa"/>
            <w:tcBorders>
              <w:tl2br w:val="single" w:sz="4" w:space="0" w:color="auto"/>
            </w:tcBorders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</w:p>
          <w:p w:rsidR="003A39D9" w:rsidRPr="003A39D9" w:rsidRDefault="003A39D9" w:rsidP="003A39D9">
            <w:pPr>
              <w:pStyle w:val="af5"/>
            </w:pPr>
            <w:r w:rsidRPr="003A39D9">
              <w:t>Свойства        Серия</w:t>
            </w:r>
          </w:p>
        </w:tc>
        <w:tc>
          <w:tcPr>
            <w:tcW w:w="1980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proofErr w:type="spellStart"/>
            <w:r w:rsidRPr="003A39D9">
              <w:rPr>
                <w:lang w:val="en-US"/>
              </w:rPr>
              <w:t>ArtEco</w:t>
            </w:r>
            <w:proofErr w:type="spellEnd"/>
            <w:r w:rsidRPr="003A39D9">
              <w:rPr>
                <w:lang w:val="en-US"/>
              </w:rPr>
              <w:t xml:space="preserve"> MAGENTA</w:t>
            </w:r>
          </w:p>
        </w:tc>
        <w:tc>
          <w:tcPr>
            <w:tcW w:w="1800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proofErr w:type="spellStart"/>
            <w:r w:rsidRPr="003A39D9">
              <w:rPr>
                <w:lang w:val="en-US"/>
              </w:rPr>
              <w:t>ArtEco</w:t>
            </w:r>
            <w:proofErr w:type="spellEnd"/>
            <w:r w:rsidRPr="003A39D9">
              <w:rPr>
                <w:lang w:val="en-US"/>
              </w:rPr>
              <w:t xml:space="preserve"> YELLOW</w:t>
            </w:r>
          </w:p>
        </w:tc>
        <w:tc>
          <w:tcPr>
            <w:tcW w:w="1791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proofErr w:type="spellStart"/>
            <w:r w:rsidRPr="003A39D9">
              <w:rPr>
                <w:lang w:val="en-US"/>
              </w:rPr>
              <w:t>ArtEco</w:t>
            </w:r>
            <w:proofErr w:type="spellEnd"/>
            <w:r w:rsidRPr="003A39D9">
              <w:rPr>
                <w:lang w:val="en-US"/>
              </w:rPr>
              <w:t xml:space="preserve"> </w:t>
            </w:r>
          </w:p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rPr>
                <w:lang w:val="en-US"/>
              </w:rPr>
              <w:t>CYAN</w:t>
            </w:r>
          </w:p>
        </w:tc>
        <w:tc>
          <w:tcPr>
            <w:tcW w:w="1985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proofErr w:type="spellStart"/>
            <w:r w:rsidRPr="003A39D9">
              <w:rPr>
                <w:lang w:val="en-US"/>
              </w:rPr>
              <w:t>ArtEco</w:t>
            </w:r>
            <w:proofErr w:type="spellEnd"/>
            <w:r w:rsidRPr="003A39D9">
              <w:rPr>
                <w:lang w:val="en-US"/>
              </w:rPr>
              <w:t xml:space="preserve"> </w:t>
            </w:r>
          </w:p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rPr>
                <w:lang w:val="en-US"/>
              </w:rPr>
              <w:t>BLACK</w:t>
            </w:r>
          </w:p>
        </w:tc>
      </w:tr>
      <w:tr w:rsidR="003A39D9" w:rsidRPr="003A39D9" w:rsidTr="00E74712">
        <w:tc>
          <w:tcPr>
            <w:tcW w:w="2160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t>Светостойкость</w:t>
            </w:r>
          </w:p>
        </w:tc>
        <w:tc>
          <w:tcPr>
            <w:tcW w:w="1980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rPr>
                <w:lang w:val="en-US"/>
              </w:rPr>
              <w:t>5</w:t>
            </w:r>
          </w:p>
        </w:tc>
        <w:tc>
          <w:tcPr>
            <w:tcW w:w="1800" w:type="dxa"/>
          </w:tcPr>
          <w:p w:rsidR="003A39D9" w:rsidRPr="007B07FF" w:rsidRDefault="007B07FF" w:rsidP="003A39D9">
            <w:pPr>
              <w:pStyle w:val="af5"/>
            </w:pPr>
            <w:r>
              <w:t>5</w:t>
            </w:r>
            <w:bookmarkStart w:id="0" w:name="_GoBack"/>
            <w:bookmarkEnd w:id="0"/>
          </w:p>
        </w:tc>
        <w:tc>
          <w:tcPr>
            <w:tcW w:w="1791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rPr>
                <w:lang w:val="en-US"/>
              </w:rPr>
              <w:t>8</w:t>
            </w:r>
          </w:p>
        </w:tc>
        <w:tc>
          <w:tcPr>
            <w:tcW w:w="1985" w:type="dxa"/>
          </w:tcPr>
          <w:p w:rsidR="003A39D9" w:rsidRPr="003A39D9" w:rsidRDefault="003A39D9" w:rsidP="003A39D9">
            <w:pPr>
              <w:pStyle w:val="af5"/>
              <w:rPr>
                <w:lang w:val="en-US"/>
              </w:rPr>
            </w:pPr>
            <w:r w:rsidRPr="003A39D9">
              <w:rPr>
                <w:lang w:val="en-US"/>
              </w:rPr>
              <w:t>8</w:t>
            </w:r>
          </w:p>
        </w:tc>
      </w:tr>
      <w:tr w:rsidR="003A39D9" w:rsidRPr="003A39D9" w:rsidTr="00E74712">
        <w:tc>
          <w:tcPr>
            <w:tcW w:w="2160" w:type="dxa"/>
          </w:tcPr>
          <w:p w:rsidR="003A39D9" w:rsidRPr="003A39D9" w:rsidRDefault="003A39D9" w:rsidP="003A39D9">
            <w:pPr>
              <w:pStyle w:val="af5"/>
            </w:pPr>
            <w:r w:rsidRPr="003A39D9">
              <w:t>Стойкость</w:t>
            </w:r>
            <w:r w:rsidRPr="003A39D9">
              <w:rPr>
                <w:lang w:val="en-US"/>
              </w:rPr>
              <w:t xml:space="preserve"> </w:t>
            </w:r>
            <w:r w:rsidRPr="003A39D9">
              <w:t>Алкоголя</w:t>
            </w:r>
          </w:p>
        </w:tc>
        <w:tc>
          <w:tcPr>
            <w:tcW w:w="1980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800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791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985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</w:tr>
      <w:tr w:rsidR="003A39D9" w:rsidRPr="003A39D9" w:rsidTr="00E74712">
        <w:tc>
          <w:tcPr>
            <w:tcW w:w="2160" w:type="dxa"/>
          </w:tcPr>
          <w:p w:rsidR="003A39D9" w:rsidRPr="003A39D9" w:rsidRDefault="003A39D9" w:rsidP="003A39D9">
            <w:pPr>
              <w:pStyle w:val="af5"/>
            </w:pPr>
            <w:r w:rsidRPr="003A39D9">
              <w:t>Щелочная Стойкость</w:t>
            </w:r>
          </w:p>
        </w:tc>
        <w:tc>
          <w:tcPr>
            <w:tcW w:w="1980" w:type="dxa"/>
          </w:tcPr>
          <w:p w:rsidR="003A39D9" w:rsidRPr="003A39D9" w:rsidRDefault="003A39D9" w:rsidP="003A39D9">
            <w:pPr>
              <w:pStyle w:val="af5"/>
            </w:pPr>
            <w:r w:rsidRPr="003A39D9">
              <w:t>4 – 5</w:t>
            </w:r>
          </w:p>
        </w:tc>
        <w:tc>
          <w:tcPr>
            <w:tcW w:w="1800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791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985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</w:tr>
      <w:tr w:rsidR="003A39D9" w:rsidRPr="003A39D9" w:rsidTr="00E74712">
        <w:tc>
          <w:tcPr>
            <w:tcW w:w="2160" w:type="dxa"/>
          </w:tcPr>
          <w:p w:rsidR="003A39D9" w:rsidRPr="003A39D9" w:rsidRDefault="003A39D9" w:rsidP="003A39D9">
            <w:pPr>
              <w:pStyle w:val="af5"/>
            </w:pPr>
            <w:r w:rsidRPr="003A39D9">
              <w:t>Кислотная Стойкость</w:t>
            </w:r>
          </w:p>
        </w:tc>
        <w:tc>
          <w:tcPr>
            <w:tcW w:w="1980" w:type="dxa"/>
          </w:tcPr>
          <w:p w:rsidR="003A39D9" w:rsidRPr="003A39D9" w:rsidRDefault="003A39D9" w:rsidP="003A39D9">
            <w:pPr>
              <w:pStyle w:val="af5"/>
            </w:pPr>
            <w:r w:rsidRPr="003A39D9">
              <w:t>4 – 5</w:t>
            </w:r>
          </w:p>
        </w:tc>
        <w:tc>
          <w:tcPr>
            <w:tcW w:w="1800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791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  <w:tc>
          <w:tcPr>
            <w:tcW w:w="1985" w:type="dxa"/>
          </w:tcPr>
          <w:p w:rsidR="003A39D9" w:rsidRPr="003A39D9" w:rsidRDefault="003A39D9" w:rsidP="003A39D9">
            <w:pPr>
              <w:pStyle w:val="af5"/>
            </w:pPr>
            <w:r w:rsidRPr="003A39D9">
              <w:t>5</w:t>
            </w:r>
          </w:p>
        </w:tc>
      </w:tr>
    </w:tbl>
    <w:p w:rsidR="003A39D9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 xml:space="preserve">* Спирт, Щелочь, Кислота: 5(Высокая) ↔ 1(Низкая)   </w:t>
      </w:r>
    </w:p>
    <w:p w:rsidR="007902D8" w:rsidRPr="003A39D9" w:rsidRDefault="003A39D9" w:rsidP="003A39D9">
      <w:pPr>
        <w:rPr>
          <w:rFonts w:ascii="Times New Roman" w:hAnsi="Times New Roman" w:cs="Times New Roman"/>
          <w:sz w:val="22"/>
          <w:szCs w:val="22"/>
        </w:rPr>
      </w:pPr>
      <w:r w:rsidRPr="003A39D9">
        <w:rPr>
          <w:rFonts w:ascii="Times New Roman" w:hAnsi="Times New Roman" w:cs="Times New Roman"/>
          <w:sz w:val="22"/>
          <w:szCs w:val="22"/>
        </w:rPr>
        <w:t>* Светостойкость по «Голубой шкале»: 8(Высокая) ↔ 1(Низкая)</w:t>
      </w:r>
      <w:r w:rsidR="00D63DBD" w:rsidRPr="003A39D9">
        <w:rPr>
          <w:rFonts w:ascii="Times New Roman" w:hAnsi="Times New Roman" w:cs="Times New Roman"/>
          <w:sz w:val="22"/>
          <w:szCs w:val="22"/>
        </w:rPr>
        <w:tab/>
      </w:r>
    </w:p>
    <w:sectPr w:rsidR="007902D8" w:rsidRPr="003A39D9" w:rsidSect="00463984">
      <w:headerReference w:type="default" r:id="rId8"/>
      <w:footerReference w:type="default" r:id="rId9"/>
      <w:pgSz w:w="11906" w:h="16838"/>
      <w:pgMar w:top="87" w:right="850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8D" w:rsidRDefault="0060468D" w:rsidP="00D63DBD">
      <w:pPr>
        <w:spacing w:after="0" w:line="240" w:lineRule="auto"/>
      </w:pPr>
      <w:r>
        <w:separator/>
      </w:r>
    </w:p>
  </w:endnote>
  <w:endnote w:type="continuationSeparator" w:id="0">
    <w:p w:rsidR="0060468D" w:rsidRDefault="0060468D" w:rsidP="00D6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6180"/>
      <w:docPartObj>
        <w:docPartGallery w:val="Page Numbers (Bottom of Page)"/>
        <w:docPartUnique/>
      </w:docPartObj>
    </w:sdtPr>
    <w:sdtEndPr/>
    <w:sdtContent>
      <w:p w:rsidR="00463984" w:rsidRDefault="004639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7FF">
          <w:rPr>
            <w:noProof/>
          </w:rPr>
          <w:t>2</w:t>
        </w:r>
        <w:r>
          <w:fldChar w:fldCharType="end"/>
        </w:r>
      </w:p>
    </w:sdtContent>
  </w:sdt>
  <w:p w:rsidR="003A39D9" w:rsidRDefault="003A39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8D" w:rsidRDefault="0060468D" w:rsidP="00D63DBD">
      <w:pPr>
        <w:spacing w:after="0" w:line="240" w:lineRule="auto"/>
      </w:pPr>
      <w:r>
        <w:separator/>
      </w:r>
    </w:p>
  </w:footnote>
  <w:footnote w:type="continuationSeparator" w:id="0">
    <w:p w:rsidR="0060468D" w:rsidRDefault="0060468D" w:rsidP="00D6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D9" w:rsidRDefault="003A39D9"/>
  <w:tbl>
    <w:tblPr>
      <w:tblStyle w:val="ad"/>
      <w:tblW w:w="7842" w:type="dxa"/>
      <w:tblInd w:w="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2"/>
    </w:tblGrid>
    <w:tr w:rsidR="00D63DBD" w:rsidRPr="00D63DBD" w:rsidTr="003A39D9">
      <w:trPr>
        <w:trHeight w:val="936"/>
      </w:trPr>
      <w:tc>
        <w:tcPr>
          <w:tcW w:w="7842" w:type="dxa"/>
        </w:tcPr>
        <w:p w:rsidR="00D63DBD" w:rsidRPr="00D63DBD" w:rsidRDefault="00D63DBD" w:rsidP="00D63DB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63DBD">
            <w:rPr>
              <w:rFonts w:ascii="Times New Roman" w:hAnsi="Times New Roman" w:cs="Times New Roman"/>
              <w:sz w:val="24"/>
              <w:szCs w:val="24"/>
            </w:rPr>
            <w:t>Общество с ограниченной ответственностью «Артезаинк-М»</w:t>
          </w:r>
        </w:p>
        <w:p w:rsidR="00D63DBD" w:rsidRPr="00D63DBD" w:rsidRDefault="00D63DBD" w:rsidP="00D63DBD">
          <w:pPr>
            <w:pStyle w:val="a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63DBD">
            <w:rPr>
              <w:rFonts w:ascii="Times New Roman" w:hAnsi="Times New Roman" w:cs="Times New Roman"/>
              <w:sz w:val="24"/>
              <w:szCs w:val="24"/>
            </w:rPr>
            <w:t>127576, г. Москва, ул. Новгородская, д.1, стр.5,</w:t>
          </w:r>
        </w:p>
        <w:p w:rsidR="00D63DBD" w:rsidRPr="00D63DBD" w:rsidRDefault="00D63DBD" w:rsidP="00D63DBD">
          <w:pPr>
            <w:pStyle w:val="a9"/>
            <w:jc w:val="center"/>
            <w:rPr>
              <w:sz w:val="24"/>
              <w:szCs w:val="24"/>
            </w:rPr>
          </w:pPr>
          <w:r w:rsidRPr="00D63DBD">
            <w:rPr>
              <w:rFonts w:ascii="Times New Roman" w:hAnsi="Times New Roman" w:cs="Times New Roman"/>
              <w:sz w:val="24"/>
              <w:szCs w:val="24"/>
            </w:rPr>
            <w:t>тел.: +7 (495) 762-26-55, тел/факс (499) 258-08-04</w:t>
          </w:r>
        </w:p>
        <w:p w:rsidR="00D63DBD" w:rsidRPr="003A39D9" w:rsidRDefault="00D63DBD" w:rsidP="00D63DBD">
          <w:pPr>
            <w:pStyle w:val="a9"/>
            <w:jc w:val="center"/>
          </w:pPr>
          <w:r w:rsidRPr="00D63DBD">
            <w:rPr>
              <w:sz w:val="24"/>
              <w:szCs w:val="24"/>
              <w:lang w:val="en-US"/>
            </w:rPr>
            <w:t>E</w:t>
          </w:r>
          <w:r w:rsidRPr="003A39D9">
            <w:rPr>
              <w:sz w:val="24"/>
              <w:szCs w:val="24"/>
            </w:rPr>
            <w:t>-</w:t>
          </w:r>
          <w:r w:rsidRPr="00D63DBD">
            <w:rPr>
              <w:sz w:val="24"/>
              <w:szCs w:val="24"/>
              <w:lang w:val="en-US"/>
            </w:rPr>
            <w:t>mail</w:t>
          </w:r>
          <w:r w:rsidRPr="003A39D9">
            <w:rPr>
              <w:sz w:val="24"/>
              <w:szCs w:val="24"/>
            </w:rPr>
            <w:t xml:space="preserve">: </w:t>
          </w:r>
          <w:hyperlink r:id="rId1" w:history="1">
            <w:r w:rsidRPr="00D63DBD">
              <w:rPr>
                <w:rStyle w:val="ae"/>
                <w:color w:val="000000" w:themeColor="text1"/>
                <w:u w:val="none"/>
                <w:lang w:val="en-US"/>
              </w:rPr>
              <w:t>in</w:t>
            </w:r>
            <w:r w:rsidRPr="003A39D9">
              <w:rPr>
                <w:rStyle w:val="ae"/>
                <w:color w:val="000000" w:themeColor="text1"/>
                <w:u w:val="none"/>
              </w:rPr>
              <w:t>@</w:t>
            </w:r>
            <w:r w:rsidRPr="00D63DBD">
              <w:rPr>
                <w:rStyle w:val="ae"/>
                <w:color w:val="000000" w:themeColor="text1"/>
                <w:u w:val="none"/>
                <w:lang w:val="en-US"/>
              </w:rPr>
              <w:t>artezaink</w:t>
            </w:r>
            <w:r w:rsidRPr="003A39D9">
              <w:rPr>
                <w:rStyle w:val="ae"/>
                <w:color w:val="000000" w:themeColor="text1"/>
                <w:u w:val="none"/>
              </w:rPr>
              <w:t>.</w:t>
            </w:r>
            <w:r w:rsidRPr="00D63DBD">
              <w:rPr>
                <w:rStyle w:val="ae"/>
                <w:color w:val="000000" w:themeColor="text1"/>
                <w:u w:val="none"/>
                <w:lang w:val="en-US"/>
              </w:rPr>
              <w:t>ru</w:t>
            </w:r>
          </w:hyperlink>
          <w:r w:rsidRPr="003A39D9">
            <w:rPr>
              <w:color w:val="000000" w:themeColor="text1"/>
            </w:rPr>
            <w:t xml:space="preserve">                      </w:t>
          </w:r>
          <w:r w:rsidRPr="003A39D9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en-US"/>
            </w:rPr>
            <w:t>www</w:t>
          </w:r>
          <w:r w:rsidRPr="003A39D9">
            <w:rPr>
              <w:sz w:val="24"/>
              <w:szCs w:val="24"/>
            </w:rPr>
            <w:t>.</w:t>
          </w:r>
          <w:r>
            <w:rPr>
              <w:sz w:val="24"/>
              <w:szCs w:val="24"/>
              <w:lang w:val="en-US"/>
            </w:rPr>
            <w:t>artezaink</w:t>
          </w:r>
          <w:r w:rsidRPr="003A39D9">
            <w:rPr>
              <w:sz w:val="24"/>
              <w:szCs w:val="24"/>
            </w:rPr>
            <w:t>.</w:t>
          </w:r>
          <w:r>
            <w:rPr>
              <w:sz w:val="24"/>
              <w:szCs w:val="24"/>
              <w:lang w:val="en-US"/>
            </w:rPr>
            <w:t>ru</w:t>
          </w:r>
        </w:p>
      </w:tc>
    </w:tr>
  </w:tbl>
  <w:p w:rsidR="00D63DBD" w:rsidRPr="00D63DBD" w:rsidRDefault="00D63DBD">
    <w:pPr>
      <w:pStyle w:val="a9"/>
      <w:rPr>
        <w:lang w:val="en-US"/>
      </w:rPr>
    </w:pPr>
    <w:r w:rsidRPr="007902D8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631FBEAB" wp14:editId="53E28A60">
          <wp:simplePos x="0" y="0"/>
          <wp:positionH relativeFrom="column">
            <wp:posOffset>-476250</wp:posOffset>
          </wp:positionH>
          <wp:positionV relativeFrom="paragraph">
            <wp:posOffset>-754380</wp:posOffset>
          </wp:positionV>
          <wp:extent cx="1170305" cy="762000"/>
          <wp:effectExtent l="0" t="0" r="0" b="0"/>
          <wp:wrapSquare wrapText="right"/>
          <wp:docPr id="19" name="Рисунок 19" descr="logo-artez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rteza-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41D4C"/>
    <w:multiLevelType w:val="hybridMultilevel"/>
    <w:tmpl w:val="26BEAD54"/>
    <w:lvl w:ilvl="0" w:tplc="7E26E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D99"/>
    <w:rsid w:val="000026D9"/>
    <w:rsid w:val="00015754"/>
    <w:rsid w:val="00023F98"/>
    <w:rsid w:val="00024C92"/>
    <w:rsid w:val="00040A36"/>
    <w:rsid w:val="000727DC"/>
    <w:rsid w:val="000819A3"/>
    <w:rsid w:val="000A211A"/>
    <w:rsid w:val="000C6624"/>
    <w:rsid w:val="000E56E2"/>
    <w:rsid w:val="000E6098"/>
    <w:rsid w:val="001506F1"/>
    <w:rsid w:val="001603F3"/>
    <w:rsid w:val="001637A9"/>
    <w:rsid w:val="00174C57"/>
    <w:rsid w:val="00191267"/>
    <w:rsid w:val="001A0C8A"/>
    <w:rsid w:val="001B1E6E"/>
    <w:rsid w:val="001B2D68"/>
    <w:rsid w:val="001B6F25"/>
    <w:rsid w:val="001F4FEA"/>
    <w:rsid w:val="00230506"/>
    <w:rsid w:val="00240611"/>
    <w:rsid w:val="00245D11"/>
    <w:rsid w:val="002543BF"/>
    <w:rsid w:val="00294D58"/>
    <w:rsid w:val="00295F12"/>
    <w:rsid w:val="002A7B27"/>
    <w:rsid w:val="002B7E0F"/>
    <w:rsid w:val="00322FBF"/>
    <w:rsid w:val="0032762A"/>
    <w:rsid w:val="003338AF"/>
    <w:rsid w:val="00354347"/>
    <w:rsid w:val="00377B85"/>
    <w:rsid w:val="00396589"/>
    <w:rsid w:val="003A39D9"/>
    <w:rsid w:val="003A4ED2"/>
    <w:rsid w:val="003B314C"/>
    <w:rsid w:val="003B42B0"/>
    <w:rsid w:val="003E562D"/>
    <w:rsid w:val="003E5EA5"/>
    <w:rsid w:val="00405D1B"/>
    <w:rsid w:val="00426928"/>
    <w:rsid w:val="00440141"/>
    <w:rsid w:val="00463984"/>
    <w:rsid w:val="00487BD6"/>
    <w:rsid w:val="004D24E2"/>
    <w:rsid w:val="004D7583"/>
    <w:rsid w:val="004F022A"/>
    <w:rsid w:val="004F5CB7"/>
    <w:rsid w:val="00503854"/>
    <w:rsid w:val="0054525C"/>
    <w:rsid w:val="0055358C"/>
    <w:rsid w:val="00561D35"/>
    <w:rsid w:val="005923F0"/>
    <w:rsid w:val="00594687"/>
    <w:rsid w:val="005C6AEB"/>
    <w:rsid w:val="005F6557"/>
    <w:rsid w:val="0060468D"/>
    <w:rsid w:val="00615F99"/>
    <w:rsid w:val="00640046"/>
    <w:rsid w:val="00651A09"/>
    <w:rsid w:val="00656FD2"/>
    <w:rsid w:val="00664982"/>
    <w:rsid w:val="00670DCA"/>
    <w:rsid w:val="0069189B"/>
    <w:rsid w:val="006950AC"/>
    <w:rsid w:val="006B2498"/>
    <w:rsid w:val="006B48DA"/>
    <w:rsid w:val="00704AF0"/>
    <w:rsid w:val="007348CB"/>
    <w:rsid w:val="00765008"/>
    <w:rsid w:val="00773415"/>
    <w:rsid w:val="007902D8"/>
    <w:rsid w:val="007A4204"/>
    <w:rsid w:val="007B07FF"/>
    <w:rsid w:val="007C1178"/>
    <w:rsid w:val="007C36AE"/>
    <w:rsid w:val="007C3BC4"/>
    <w:rsid w:val="00803493"/>
    <w:rsid w:val="00877FC5"/>
    <w:rsid w:val="008A39BC"/>
    <w:rsid w:val="008B0A91"/>
    <w:rsid w:val="008D3BBC"/>
    <w:rsid w:val="008E64F6"/>
    <w:rsid w:val="00902B04"/>
    <w:rsid w:val="00912583"/>
    <w:rsid w:val="00914467"/>
    <w:rsid w:val="00922CD5"/>
    <w:rsid w:val="00942CAF"/>
    <w:rsid w:val="00954D7C"/>
    <w:rsid w:val="00964251"/>
    <w:rsid w:val="00995EBE"/>
    <w:rsid w:val="009E5E5A"/>
    <w:rsid w:val="00A12D89"/>
    <w:rsid w:val="00A12E5C"/>
    <w:rsid w:val="00A3038D"/>
    <w:rsid w:val="00A32F68"/>
    <w:rsid w:val="00AE3C6E"/>
    <w:rsid w:val="00B12335"/>
    <w:rsid w:val="00B51491"/>
    <w:rsid w:val="00B93B42"/>
    <w:rsid w:val="00BC7010"/>
    <w:rsid w:val="00BF4D98"/>
    <w:rsid w:val="00C6168F"/>
    <w:rsid w:val="00CA5735"/>
    <w:rsid w:val="00CB271C"/>
    <w:rsid w:val="00CD6F9F"/>
    <w:rsid w:val="00CE194E"/>
    <w:rsid w:val="00CF796F"/>
    <w:rsid w:val="00D35D2B"/>
    <w:rsid w:val="00D40EA3"/>
    <w:rsid w:val="00D63DBD"/>
    <w:rsid w:val="00D65779"/>
    <w:rsid w:val="00D82D99"/>
    <w:rsid w:val="00DC4049"/>
    <w:rsid w:val="00DE083B"/>
    <w:rsid w:val="00E37584"/>
    <w:rsid w:val="00E444C0"/>
    <w:rsid w:val="00E54B37"/>
    <w:rsid w:val="00E9030A"/>
    <w:rsid w:val="00ED3C8D"/>
    <w:rsid w:val="00F122A6"/>
    <w:rsid w:val="00F242E8"/>
    <w:rsid w:val="00F27A46"/>
    <w:rsid w:val="00F5379D"/>
    <w:rsid w:val="00F57289"/>
    <w:rsid w:val="00F70446"/>
    <w:rsid w:val="00FA10E9"/>
    <w:rsid w:val="00FA4FF2"/>
    <w:rsid w:val="00FA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BD"/>
  </w:style>
  <w:style w:type="paragraph" w:styleId="1">
    <w:name w:val="heading 1"/>
    <w:basedOn w:val="a"/>
    <w:next w:val="a"/>
    <w:link w:val="10"/>
    <w:uiPriority w:val="9"/>
    <w:qFormat/>
    <w:rsid w:val="00D63DB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B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B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BD"/>
    <w:pPr>
      <w:ind w:left="720"/>
      <w:contextualSpacing/>
    </w:pPr>
  </w:style>
  <w:style w:type="paragraph" w:styleId="a4">
    <w:name w:val="Body Text"/>
    <w:basedOn w:val="a"/>
    <w:link w:val="a5"/>
    <w:rsid w:val="008A39BC"/>
    <w:pPr>
      <w:jc w:val="both"/>
    </w:pPr>
  </w:style>
  <w:style w:type="character" w:customStyle="1" w:styleId="a5">
    <w:name w:val="Основной текст Знак"/>
    <w:basedOn w:val="a0"/>
    <w:link w:val="a4"/>
    <w:rsid w:val="008A3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982"/>
  </w:style>
  <w:style w:type="character" w:styleId="a6">
    <w:name w:val="Strong"/>
    <w:basedOn w:val="a0"/>
    <w:uiPriority w:val="22"/>
    <w:qFormat/>
    <w:rsid w:val="00D63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24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4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63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3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3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3D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63DB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63D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3DB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DB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63DB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63DB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3DB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3DB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63DB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63DB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3DB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">
    <w:name w:val="caption"/>
    <w:basedOn w:val="a"/>
    <w:next w:val="a"/>
    <w:uiPriority w:val="35"/>
    <w:semiHidden/>
    <w:unhideWhenUsed/>
    <w:qFormat/>
    <w:rsid w:val="00D63DB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3D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1">
    <w:name w:val="Название Знак"/>
    <w:basedOn w:val="a0"/>
    <w:link w:val="af0"/>
    <w:uiPriority w:val="10"/>
    <w:rsid w:val="00D63DB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2">
    <w:name w:val="Subtitle"/>
    <w:basedOn w:val="a"/>
    <w:next w:val="a"/>
    <w:link w:val="af3"/>
    <w:uiPriority w:val="11"/>
    <w:qFormat/>
    <w:rsid w:val="00D63DB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63DBD"/>
    <w:rPr>
      <w:caps/>
      <w:color w:val="404040" w:themeColor="text1" w:themeTint="BF"/>
      <w:spacing w:val="20"/>
      <w:sz w:val="28"/>
      <w:szCs w:val="28"/>
    </w:rPr>
  </w:style>
  <w:style w:type="character" w:styleId="af4">
    <w:name w:val="Emphasis"/>
    <w:basedOn w:val="a0"/>
    <w:uiPriority w:val="20"/>
    <w:qFormat/>
    <w:rsid w:val="00D63DBD"/>
    <w:rPr>
      <w:i/>
      <w:iCs/>
      <w:color w:val="000000" w:themeColor="text1"/>
    </w:rPr>
  </w:style>
  <w:style w:type="paragraph" w:styleId="af5">
    <w:name w:val="No Spacing"/>
    <w:uiPriority w:val="1"/>
    <w:qFormat/>
    <w:rsid w:val="00D63DB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3DB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63D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D63DB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Выделенная цитата Знак"/>
    <w:basedOn w:val="a0"/>
    <w:link w:val="af6"/>
    <w:uiPriority w:val="30"/>
    <w:rsid w:val="00D63DBD"/>
    <w:rPr>
      <w:rFonts w:asciiTheme="majorHAnsi" w:eastAsiaTheme="majorEastAsia" w:hAnsiTheme="majorHAnsi" w:cstheme="majorBidi"/>
      <w:sz w:val="24"/>
      <w:szCs w:val="24"/>
    </w:rPr>
  </w:style>
  <w:style w:type="character" w:styleId="af8">
    <w:name w:val="Subtle Emphasis"/>
    <w:basedOn w:val="a0"/>
    <w:uiPriority w:val="19"/>
    <w:qFormat/>
    <w:rsid w:val="00D63DBD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D63DB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a">
    <w:name w:val="Subtle Reference"/>
    <w:basedOn w:val="a0"/>
    <w:uiPriority w:val="31"/>
    <w:qFormat/>
    <w:rsid w:val="00D63D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D63DBD"/>
    <w:rPr>
      <w:b/>
      <w:bCs/>
      <w:caps w:val="0"/>
      <w:smallCaps/>
      <w:color w:val="auto"/>
      <w:spacing w:val="0"/>
      <w:u w:val="single"/>
    </w:rPr>
  </w:style>
  <w:style w:type="character" w:styleId="afc">
    <w:name w:val="Book Title"/>
    <w:basedOn w:val="a0"/>
    <w:uiPriority w:val="33"/>
    <w:qFormat/>
    <w:rsid w:val="00D63DBD"/>
    <w:rPr>
      <w:b/>
      <w:bCs/>
      <w:caps w:val="0"/>
      <w:smallCap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D63DB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@arteza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Ольга</cp:lastModifiedBy>
  <cp:revision>62</cp:revision>
  <cp:lastPrinted>2016-10-25T11:16:00Z</cp:lastPrinted>
  <dcterms:created xsi:type="dcterms:W3CDTF">2013-04-24T05:07:00Z</dcterms:created>
  <dcterms:modified xsi:type="dcterms:W3CDTF">2016-12-06T13:16:00Z</dcterms:modified>
</cp:coreProperties>
</file>